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CF6" w:rsidRDefault="00357543" w:rsidP="00357543">
      <w:pPr>
        <w:pStyle w:val="BodyText"/>
        <w:ind w:left="0" w:firstLine="0"/>
        <w:rPr>
          <w:rFonts w:ascii="Century Gothic" w:hAnsi="Century Gothic" w:cs="Times New Roman"/>
          <w:b/>
          <w:sz w:val="36"/>
          <w:szCs w:val="36"/>
        </w:rPr>
      </w:pPr>
      <w:r>
        <w:rPr>
          <w:rFonts w:ascii="Century Gothic" w:hAnsi="Century Gothic" w:cs="Times New Roman"/>
          <w:b/>
          <w:sz w:val="36"/>
          <w:szCs w:val="36"/>
        </w:rPr>
        <w:tab/>
      </w:r>
      <w:r>
        <w:rPr>
          <w:rFonts w:ascii="Century Gothic" w:hAnsi="Century Gothic" w:cs="Times New Roman"/>
          <w:b/>
          <w:sz w:val="36"/>
          <w:szCs w:val="36"/>
        </w:rPr>
        <w:tab/>
      </w:r>
      <w:r>
        <w:rPr>
          <w:rFonts w:ascii="Century Gothic" w:hAnsi="Century Gothic" w:cs="Times New Roman"/>
          <w:b/>
          <w:sz w:val="36"/>
          <w:szCs w:val="36"/>
        </w:rPr>
        <w:tab/>
      </w:r>
    </w:p>
    <w:p w:rsidR="00FA03E6" w:rsidRPr="00FA03E6" w:rsidRDefault="00FA03E6" w:rsidP="00357543">
      <w:pPr>
        <w:pStyle w:val="BodyText"/>
        <w:ind w:left="0" w:firstLine="0"/>
        <w:rPr>
          <w:rFonts w:ascii="Century Gothic" w:hAnsi="Century Gothic" w:cs="Times New Roman"/>
          <w:b/>
          <w:sz w:val="32"/>
          <w:szCs w:val="32"/>
        </w:rPr>
      </w:pPr>
      <w:r>
        <w:rPr>
          <w:rFonts w:ascii="Century Gothic" w:hAnsi="Century Gothic" w:cs="Times New Roman"/>
          <w:b/>
          <w:sz w:val="32"/>
          <w:szCs w:val="32"/>
        </w:rPr>
        <w:t xml:space="preserve">                            </w:t>
      </w:r>
      <w:r w:rsidR="00A4409F">
        <w:rPr>
          <w:rFonts w:ascii="Century Gothic" w:hAnsi="Century Gothic" w:cs="Times New Roman"/>
          <w:b/>
          <w:sz w:val="32"/>
          <w:szCs w:val="32"/>
        </w:rPr>
        <w:t>PAGLESHAM</w:t>
      </w:r>
      <w:r w:rsidRPr="00FA03E6">
        <w:rPr>
          <w:rFonts w:ascii="Century Gothic" w:hAnsi="Century Gothic" w:cs="Times New Roman"/>
          <w:b/>
          <w:sz w:val="32"/>
          <w:szCs w:val="32"/>
        </w:rPr>
        <w:t xml:space="preserve"> PARISH COUNCIL</w:t>
      </w:r>
    </w:p>
    <w:p w:rsidR="00254CF6" w:rsidRDefault="00254CF6" w:rsidP="00254CF6">
      <w:pPr>
        <w:pStyle w:val="BodyText"/>
        <w:jc w:val="center"/>
        <w:rPr>
          <w:rFonts w:ascii="Century Gothic" w:hAnsi="Century Gothic" w:cs="Times New Roman"/>
          <w:b/>
          <w:sz w:val="18"/>
          <w:szCs w:val="18"/>
        </w:rPr>
      </w:pPr>
      <w:r>
        <w:rPr>
          <w:rFonts w:ascii="Century Gothic" w:hAnsi="Century Gothic" w:cs="Times New Roman"/>
          <w:b/>
          <w:sz w:val="18"/>
          <w:szCs w:val="18"/>
        </w:rPr>
        <w:t>PRIVACY NOTICE</w:t>
      </w:r>
    </w:p>
    <w:p w:rsidR="00254CF6" w:rsidRDefault="00254CF6" w:rsidP="00254CF6">
      <w:pPr>
        <w:pStyle w:val="BodyText"/>
        <w:jc w:val="center"/>
        <w:rPr>
          <w:rFonts w:ascii="Century Gothic" w:hAnsi="Century Gothic" w:cs="Times New Roman"/>
          <w:b/>
          <w:sz w:val="18"/>
          <w:szCs w:val="18"/>
        </w:rPr>
      </w:pPr>
      <w:r>
        <w:rPr>
          <w:rFonts w:ascii="Century Gothic" w:hAnsi="Century Gothic" w:cs="Times New Roman"/>
          <w:b/>
          <w:sz w:val="18"/>
          <w:szCs w:val="18"/>
        </w:rPr>
        <w:t>For staff*, councillors and Role Holders**</w:t>
      </w:r>
    </w:p>
    <w:p w:rsidR="00254CF6" w:rsidRDefault="00254CF6" w:rsidP="00254CF6">
      <w:pPr>
        <w:pStyle w:val="BodyText"/>
        <w:spacing w:after="0"/>
        <w:jc w:val="center"/>
        <w:rPr>
          <w:rFonts w:ascii="Century Gothic" w:hAnsi="Century Gothic" w:cs="Times New Roman"/>
          <w:b/>
          <w:sz w:val="18"/>
          <w:szCs w:val="18"/>
        </w:rPr>
      </w:pPr>
    </w:p>
    <w:p w:rsidR="00254CF6" w:rsidRDefault="00254CF6" w:rsidP="00254CF6">
      <w:pPr>
        <w:pStyle w:val="BodyText"/>
        <w:ind w:left="0" w:firstLine="0"/>
        <w:rPr>
          <w:rFonts w:ascii="Century Gothic" w:hAnsi="Century Gothic" w:cs="Times New Roman"/>
          <w:sz w:val="18"/>
          <w:szCs w:val="18"/>
        </w:rPr>
      </w:pPr>
      <w:r>
        <w:rPr>
          <w:rFonts w:ascii="Century Gothic" w:hAnsi="Century Gothic" w:cs="Times New Roman"/>
          <w:sz w:val="18"/>
          <w:szCs w:val="18"/>
        </w:rPr>
        <w:t>*“Staff” means employees, workers, agency staff and those retained on a temporary or permanent basis</w:t>
      </w:r>
    </w:p>
    <w:p w:rsidR="00254CF6" w:rsidRDefault="00254CF6" w:rsidP="00254CF6">
      <w:pPr>
        <w:pStyle w:val="BodyText"/>
        <w:ind w:left="0" w:firstLine="0"/>
        <w:rPr>
          <w:rFonts w:ascii="Century Gothic" w:hAnsi="Century Gothic" w:cs="Times New Roman"/>
          <w:sz w:val="18"/>
          <w:szCs w:val="18"/>
        </w:rPr>
      </w:pPr>
      <w:r>
        <w:rPr>
          <w:rFonts w:ascii="Century Gothic" w:hAnsi="Century Gothic" w:cs="Times New Roman"/>
          <w:sz w:val="18"/>
          <w:szCs w:val="18"/>
        </w:rPr>
        <w:t xml:space="preserve">**Includes, volunteers, contractors, agents, and other role holders within the council including former staff*and former councillors.  This also includes applicants or candidates for any of these roles.  </w:t>
      </w:r>
    </w:p>
    <w:p w:rsidR="00254CF6" w:rsidRDefault="00254CF6" w:rsidP="00254CF6">
      <w:pPr>
        <w:pStyle w:val="BodyText"/>
        <w:jc w:val="center"/>
        <w:rPr>
          <w:rFonts w:ascii="Century Gothic" w:hAnsi="Century Gothic"/>
          <w:sz w:val="18"/>
          <w:szCs w:val="18"/>
        </w:rPr>
      </w:pPr>
    </w:p>
    <w:p w:rsidR="00254CF6" w:rsidRDefault="00254CF6" w:rsidP="00254CF6">
      <w:pPr>
        <w:pStyle w:val="BodyText"/>
        <w:spacing w:line="240" w:lineRule="auto"/>
        <w:rPr>
          <w:rFonts w:ascii="Century Gothic" w:hAnsi="Century Gothic" w:cs="Times New Roman"/>
          <w:b/>
          <w:sz w:val="18"/>
          <w:szCs w:val="18"/>
        </w:rPr>
      </w:pPr>
      <w:r>
        <w:rPr>
          <w:rFonts w:ascii="Century Gothic" w:hAnsi="Century Gothic" w:cs="Times New Roman"/>
          <w:b/>
          <w:sz w:val="18"/>
          <w:szCs w:val="18"/>
        </w:rPr>
        <w:t>Your personal data – what is it?</w:t>
      </w:r>
    </w:p>
    <w:p w:rsidR="00254CF6" w:rsidRDefault="00254CF6" w:rsidP="00254CF6">
      <w:pPr>
        <w:pStyle w:val="BodyText"/>
        <w:spacing w:after="240" w:line="240" w:lineRule="auto"/>
        <w:ind w:left="0" w:firstLine="0"/>
        <w:rPr>
          <w:rFonts w:ascii="Century Gothic" w:hAnsi="Century Gothic" w:cs="Times New Roman"/>
          <w:sz w:val="18"/>
          <w:szCs w:val="18"/>
        </w:rPr>
      </w:pPr>
      <w:r>
        <w:rPr>
          <w:rFonts w:ascii="Century Gothic" w:hAnsi="Century Gothic" w:cs="Times New Roman"/>
          <w:sz w:val="18"/>
          <w:szCs w:val="18"/>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 xml:space="preserve">Who are we? </w:t>
      </w:r>
    </w:p>
    <w:p w:rsidR="00254CF6" w:rsidRDefault="00254CF6" w:rsidP="00254CF6">
      <w:pPr>
        <w:pStyle w:val="BodyText"/>
        <w:spacing w:after="240" w:line="240" w:lineRule="auto"/>
        <w:ind w:left="0" w:firstLine="0"/>
        <w:rPr>
          <w:rFonts w:ascii="Century Gothic" w:hAnsi="Century Gothic" w:cs="Times New Roman"/>
          <w:sz w:val="18"/>
          <w:szCs w:val="18"/>
        </w:rPr>
      </w:pPr>
      <w:r>
        <w:rPr>
          <w:rFonts w:ascii="Century Gothic" w:hAnsi="Century Gothic" w:cs="Times New Roman"/>
          <w:sz w:val="18"/>
          <w:szCs w:val="18"/>
        </w:rPr>
        <w:t xml:space="preserve">This Privacy Notice is provided to </w:t>
      </w:r>
      <w:r w:rsidRPr="00357543">
        <w:rPr>
          <w:rFonts w:ascii="Century Gothic" w:hAnsi="Century Gothic" w:cs="Times New Roman"/>
          <w:sz w:val="18"/>
          <w:szCs w:val="18"/>
        </w:rPr>
        <w:t xml:space="preserve">you by </w:t>
      </w:r>
      <w:r w:rsidR="00A4409F">
        <w:rPr>
          <w:rFonts w:ascii="Century Gothic" w:hAnsi="Century Gothic" w:cs="Times New Roman"/>
          <w:sz w:val="18"/>
          <w:szCs w:val="18"/>
        </w:rPr>
        <w:t>Paglesham</w:t>
      </w:r>
      <w:r w:rsidR="00357543" w:rsidRPr="00357543">
        <w:rPr>
          <w:rFonts w:ascii="Century Gothic" w:hAnsi="Century Gothic" w:cs="Times New Roman"/>
          <w:sz w:val="18"/>
          <w:szCs w:val="18"/>
        </w:rPr>
        <w:t xml:space="preserve"> Parish Council</w:t>
      </w:r>
      <w:r w:rsidRPr="00357543">
        <w:rPr>
          <w:rFonts w:ascii="Century Gothic" w:hAnsi="Century Gothic" w:cs="Times New Roman"/>
          <w:sz w:val="18"/>
          <w:szCs w:val="18"/>
        </w:rPr>
        <w:t xml:space="preserve"> which is</w:t>
      </w:r>
      <w:r>
        <w:rPr>
          <w:rFonts w:ascii="Century Gothic" w:hAnsi="Century Gothic" w:cs="Times New Roman"/>
          <w:sz w:val="18"/>
          <w:szCs w:val="18"/>
        </w:rPr>
        <w:t xml:space="preserve"> the data controller for your data. </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The council works together with:</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Other data controllers, such as local authorities, public authorities, central government and agencies such as HMRC and DVLA </w:t>
      </w:r>
    </w:p>
    <w:p w:rsidR="00254CF6" w:rsidRDefault="00254CF6" w:rsidP="00254CF6">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Staff pension providers</w:t>
      </w:r>
    </w:p>
    <w:p w:rsidR="00254CF6" w:rsidRDefault="00254CF6" w:rsidP="00254CF6">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 xml:space="preserve">Former and </w:t>
      </w:r>
      <w:proofErr w:type="gramStart"/>
      <w:r>
        <w:rPr>
          <w:rFonts w:ascii="Century Gothic" w:hAnsi="Century Gothic"/>
          <w:sz w:val="18"/>
          <w:szCs w:val="18"/>
        </w:rPr>
        <w:t>prospective  employers</w:t>
      </w:r>
      <w:proofErr w:type="gramEnd"/>
    </w:p>
    <w:p w:rsidR="00254CF6" w:rsidRDefault="00254CF6" w:rsidP="00254CF6">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DBS services suppliers</w:t>
      </w:r>
    </w:p>
    <w:p w:rsidR="00254CF6" w:rsidRDefault="00254CF6" w:rsidP="00254CF6">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Payroll services providers</w:t>
      </w:r>
    </w:p>
    <w:p w:rsidR="00254CF6" w:rsidRDefault="00254CF6" w:rsidP="00254CF6">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Recruitment Agencies</w:t>
      </w:r>
    </w:p>
    <w:p w:rsidR="00254CF6" w:rsidRDefault="00254CF6" w:rsidP="00254CF6">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Credit reference agencies</w:t>
      </w:r>
    </w:p>
    <w:p w:rsidR="00254CF6" w:rsidRDefault="00254CF6" w:rsidP="00254CF6">
      <w:pPr>
        <w:pStyle w:val="BodyText"/>
        <w:spacing w:after="0" w:line="240" w:lineRule="auto"/>
        <w:ind w:left="0" w:firstLine="0"/>
        <w:rPr>
          <w:rFonts w:ascii="Century Gothic" w:hAnsi="Century Gothic"/>
          <w:sz w:val="18"/>
          <w:szCs w:val="18"/>
        </w:rPr>
      </w:pPr>
    </w:p>
    <w:p w:rsidR="00254CF6" w:rsidRDefault="00254CF6" w:rsidP="00254CF6">
      <w:pPr>
        <w:pStyle w:val="BodyText"/>
        <w:spacing w:after="240" w:line="240" w:lineRule="auto"/>
        <w:ind w:left="0" w:firstLine="0"/>
        <w:rPr>
          <w:rFonts w:ascii="Century Gothic" w:hAnsi="Century Gothic" w:cs="Times New Roman"/>
          <w:sz w:val="18"/>
          <w:szCs w:val="18"/>
        </w:rPr>
      </w:pPr>
      <w:r>
        <w:rPr>
          <w:rFonts w:ascii="Century Gothic" w:hAnsi="Century Gothic" w:cs="Times New Roman"/>
          <w:sz w:val="18"/>
          <w:szCs w:val="18"/>
        </w:rP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The council will comply with data protection law. This says that the personal data we hold about you must be:</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Used lawfully, fairly and in a transparent way.</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Collected only for valid purposes that we have clearly explained to you and not used in any way that is incompatible with those purposes.</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Relevant to the purposes we have told you about and limited only to those purposes.</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Accurate and kept up to date.</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Kept only as long as necessary for the purposes we have told you about.</w:t>
      </w:r>
    </w:p>
    <w:p w:rsidR="00254CF6" w:rsidRDefault="00254CF6" w:rsidP="00254CF6">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 xml:space="preserve">What data do we process? </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lastRenderedPageBreak/>
        <w:t>Names, titles, and aliases, photographs.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Start date / leaving date</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Contact details such as telephone numbers, addresses, and email addresses.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Where they are relevant to </w:t>
      </w:r>
      <w:proofErr w:type="gramStart"/>
      <w:r>
        <w:rPr>
          <w:rFonts w:ascii="Century Gothic" w:hAnsi="Century Gothic" w:cs="Times New Roman"/>
          <w:sz w:val="18"/>
          <w:szCs w:val="18"/>
        </w:rPr>
        <w:t>our  legal</w:t>
      </w:r>
      <w:proofErr w:type="gramEnd"/>
      <w:r>
        <w:rPr>
          <w:rFonts w:ascii="Century Gothic" w:hAnsi="Century Gothic" w:cs="Times New Roman"/>
          <w:sz w:val="18"/>
          <w:szCs w:val="18"/>
        </w:rPr>
        <w:t xml:space="preserve"> obligations, or where you provide them to us, we may process  information such as gender, age, date of birth, marital status, nationality, education/work history, academic/professional qualifications, employment details, hobbies, family composition, and dependants.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Non-financial identifiers such as passport numbers, driving licence numbers, vehicle registration numbers, taxpayer identification numbers, staff identification numbers, tax reference codes, and national insurance numbers. </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Financial identifiers such as bank account numbers, payment card numbers, payment/transaction identifiers, policy numbers, and claim numbers.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Financial information such as National Insurance number, pay and pay records, tax code, tax and benefits contributions, expenses claimed. </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Other operational personal data created, obtained, or otherwise processed in the course of carrying out our activities, including but not limited to, CCTV footage, recordings of telephone conversations, IP addresses and website visit histories, logs of visitors, and logs of accidents, injuries and insurance claims.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Next of kin and emergency contact information </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Recruitment information (including copies of right to work documentation, references and other information included in a CV or cover letter or as part of the application process and referral source (e.g. agency, </w:t>
      </w:r>
      <w:proofErr w:type="gramStart"/>
      <w:r>
        <w:rPr>
          <w:rFonts w:ascii="Century Gothic" w:hAnsi="Century Gothic" w:cs="Times New Roman"/>
          <w:sz w:val="18"/>
          <w:szCs w:val="18"/>
        </w:rPr>
        <w:t>staff  referral</w:t>
      </w:r>
      <w:proofErr w:type="gramEnd"/>
      <w:r>
        <w:rPr>
          <w:rFonts w:ascii="Century Gothic" w:hAnsi="Century Gothic" w:cs="Times New Roman"/>
          <w:sz w:val="18"/>
          <w:szCs w:val="18"/>
        </w:rPr>
        <w:t>))</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Location of employment or workplace.</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Other staff data (not covered above) including; level, performance management information, languages and proficiency; licences/certificates, immigration status; employment status; information for disciplinary and grievance proceedings; and personal biographies.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CCTV footage and other information obtained through electronic means such as </w:t>
      </w:r>
      <w:proofErr w:type="spellStart"/>
      <w:r>
        <w:rPr>
          <w:rFonts w:ascii="Century Gothic" w:hAnsi="Century Gothic" w:cs="Times New Roman"/>
          <w:sz w:val="18"/>
          <w:szCs w:val="18"/>
        </w:rPr>
        <w:t>swipecard</w:t>
      </w:r>
      <w:proofErr w:type="spellEnd"/>
      <w:r>
        <w:rPr>
          <w:rFonts w:ascii="Century Gothic" w:hAnsi="Century Gothic" w:cs="Times New Roman"/>
          <w:sz w:val="18"/>
          <w:szCs w:val="18"/>
        </w:rPr>
        <w:t xml:space="preserve"> records.</w:t>
      </w:r>
    </w:p>
    <w:p w:rsidR="00254CF6" w:rsidRDefault="00254CF6" w:rsidP="00254CF6">
      <w:pPr>
        <w:pStyle w:val="BodyText"/>
        <w:numPr>
          <w:ilvl w:val="0"/>
          <w:numId w:val="1"/>
        </w:numPr>
        <w:spacing w:after="240" w:line="240" w:lineRule="auto"/>
        <w:ind w:hanging="720"/>
        <w:rPr>
          <w:rFonts w:ascii="Century Gothic" w:hAnsi="Century Gothic" w:cs="Times New Roman"/>
          <w:sz w:val="18"/>
          <w:szCs w:val="18"/>
        </w:rPr>
      </w:pPr>
      <w:r>
        <w:rPr>
          <w:rFonts w:ascii="Century Gothic" w:hAnsi="Century Gothic" w:cs="Times New Roman"/>
          <w:sz w:val="18"/>
          <w:szCs w:val="18"/>
        </w:rPr>
        <w:t>Information about your use of our information and communications systems.</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We use your personal data for some or all of the following purposes: -</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 xml:space="preserve">Please note: We need all the categories of personal data in the list above primarily to allow us to perform our contract with you and to enable us to comply with legal obligations. </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Making a decision about your recruitment or appointment.</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Determining the terms on which you work for us.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Checking you are legally entitled to work in the UK.</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Paying you and, if you are an employee, deducting tax and National Insurance contributions.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Providing any contractual benefits to you</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Liaising with your pension provider.</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Administering the </w:t>
      </w:r>
      <w:proofErr w:type="gramStart"/>
      <w:r>
        <w:rPr>
          <w:rFonts w:ascii="Century Gothic" w:hAnsi="Century Gothic" w:cs="Times New Roman"/>
          <w:sz w:val="18"/>
          <w:szCs w:val="18"/>
        </w:rPr>
        <w:t>contract</w:t>
      </w:r>
      <w:proofErr w:type="gramEnd"/>
      <w:r>
        <w:rPr>
          <w:rFonts w:ascii="Century Gothic" w:hAnsi="Century Gothic" w:cs="Times New Roman"/>
          <w:sz w:val="18"/>
          <w:szCs w:val="18"/>
        </w:rPr>
        <w:t xml:space="preserve"> we have entered into with you.</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Management and planning, including accounting and auditing.</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Conducting performance reviews, managing performance and determining performance requirements.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Making decisions about salary reviews and compensation.</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Assessing qualifications for a particular job or task, including decisions about promotions.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Conducting grievance or disciplinary proceedings.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Making decisions about your continued employment or engagement.</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Making arrangements for the termination of our working relationship.</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Education, training and development requirements.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Dealing with legal disputes involving you, including accidents at work.</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Ascertaining your fitness to work.</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Managing sickness absence.</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Complying with health and safety obligations.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prevent fraud.</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monitor your use of our information and communication systems to ensure compliance with our IT policies.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ensure network and information security, including preventing unauthorised access to our computer and electronic communications systems and preventing malicious software distribution.</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conduct data analytics studies to review and better understand employee retention and attrition rates.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Equal opportunities monitoring.</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To undertake activity consistent with our statutory functions and powers including any delegated functions. </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maintain our own accounts and records;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seek your views or comments;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process a job application;</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administer councillors’ interests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To provide a reference.</w:t>
      </w:r>
    </w:p>
    <w:p w:rsidR="00254CF6" w:rsidRDefault="00254CF6" w:rsidP="00254CF6">
      <w:pPr>
        <w:pStyle w:val="BodyText"/>
        <w:spacing w:after="240" w:line="240" w:lineRule="auto"/>
        <w:ind w:left="0" w:firstLine="0"/>
        <w:rPr>
          <w:rFonts w:ascii="Century Gothic" w:hAnsi="Century Gothic" w:cs="Times New Roman"/>
          <w:sz w:val="18"/>
          <w:szCs w:val="18"/>
        </w:rPr>
      </w:pPr>
      <w:r>
        <w:rPr>
          <w:rFonts w:ascii="Century Gothic" w:hAnsi="Century Gothic" w:cs="Times New Roman"/>
          <w:sz w:val="18"/>
          <w:szCs w:val="18"/>
        </w:rPr>
        <w:t xml:space="preserve">Our processing may also include the use of CCTV systems for monitoring purposes. </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Some of the above grounds for processing will overlap and there may be several grounds which justify our use of your personal data.</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We will only use your personal data when the law allows us to. Most commonly, we will use your personal data in the following circumstances: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 xml:space="preserve">Where we need to perform the </w:t>
      </w:r>
      <w:proofErr w:type="gramStart"/>
      <w:r>
        <w:rPr>
          <w:rFonts w:ascii="Century Gothic" w:hAnsi="Century Gothic" w:cs="Times New Roman"/>
          <w:sz w:val="18"/>
          <w:szCs w:val="18"/>
        </w:rPr>
        <w:t>contract</w:t>
      </w:r>
      <w:proofErr w:type="gramEnd"/>
      <w:r>
        <w:rPr>
          <w:rFonts w:ascii="Century Gothic" w:hAnsi="Century Gothic" w:cs="Times New Roman"/>
          <w:sz w:val="18"/>
          <w:szCs w:val="18"/>
        </w:rPr>
        <w:t xml:space="preserve"> we have entered into with you.</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Where we need to comply with a legal obligation.</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We may also use your personal data in the following situations, which are likely to be rare:</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Where we need to protect your interests (or someone else’s interests).</w:t>
      </w:r>
    </w:p>
    <w:p w:rsidR="00254CF6" w:rsidRDefault="00254CF6" w:rsidP="00254CF6">
      <w:pPr>
        <w:pStyle w:val="BodyText"/>
        <w:numPr>
          <w:ilvl w:val="0"/>
          <w:numId w:val="1"/>
        </w:numPr>
        <w:spacing w:after="0" w:line="240" w:lineRule="auto"/>
        <w:ind w:hanging="720"/>
        <w:rPr>
          <w:rFonts w:ascii="Century Gothic" w:hAnsi="Century Gothic" w:cs="Times New Roman"/>
          <w:sz w:val="18"/>
          <w:szCs w:val="18"/>
        </w:rPr>
      </w:pPr>
      <w:r>
        <w:rPr>
          <w:rFonts w:ascii="Century Gothic" w:hAnsi="Century Gothic" w:cs="Times New Roman"/>
          <w:sz w:val="18"/>
          <w:szCs w:val="18"/>
        </w:rPr>
        <w:t>Where it is needed in the public interest [or for official purposes].</w:t>
      </w:r>
    </w:p>
    <w:p w:rsidR="00254CF6" w:rsidRDefault="00254CF6" w:rsidP="00254CF6">
      <w:pPr>
        <w:pStyle w:val="BodyText"/>
        <w:spacing w:after="0" w:line="240" w:lineRule="auto"/>
        <w:ind w:left="0" w:firstLine="0"/>
        <w:rPr>
          <w:rFonts w:ascii="Century Gothic" w:hAnsi="Century Gothic" w:cs="Times New Roman"/>
          <w:sz w:val="18"/>
          <w:szCs w:val="18"/>
        </w:rPr>
      </w:pPr>
    </w:p>
    <w:p w:rsidR="00254CF6" w:rsidRDefault="00254CF6" w:rsidP="00254CF6">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How we use sensitive personal data  </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We may process sensitive personal data relating to staff, councillors </w:t>
      </w:r>
      <w:proofErr w:type="gramStart"/>
      <w:r>
        <w:rPr>
          <w:rFonts w:ascii="Century Gothic" w:hAnsi="Century Gothic" w:cs="Times New Roman"/>
          <w:sz w:val="18"/>
          <w:szCs w:val="18"/>
        </w:rPr>
        <w:t>and  role</w:t>
      </w:r>
      <w:proofErr w:type="gramEnd"/>
      <w:r>
        <w:rPr>
          <w:rFonts w:ascii="Century Gothic" w:hAnsi="Century Gothic" w:cs="Times New Roman"/>
          <w:sz w:val="18"/>
          <w:szCs w:val="18"/>
        </w:rPr>
        <w:t xml:space="preserve"> holders including, as appropriate:</w:t>
      </w:r>
    </w:p>
    <w:p w:rsidR="00254CF6" w:rsidRDefault="00254CF6" w:rsidP="00254CF6">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information about your physical or mental health or condition in order to monitor sick leave and take decisions on </w:t>
      </w:r>
      <w:proofErr w:type="gramStart"/>
      <w:r>
        <w:rPr>
          <w:rFonts w:ascii="Century Gothic" w:hAnsi="Century Gothic" w:cs="Times New Roman"/>
          <w:sz w:val="18"/>
          <w:szCs w:val="18"/>
        </w:rPr>
        <w:t>your  fitness</w:t>
      </w:r>
      <w:proofErr w:type="gramEnd"/>
      <w:r>
        <w:rPr>
          <w:rFonts w:ascii="Century Gothic" w:hAnsi="Century Gothic" w:cs="Times New Roman"/>
          <w:sz w:val="18"/>
          <w:szCs w:val="18"/>
        </w:rPr>
        <w:t xml:space="preserve"> for work;</w:t>
      </w:r>
    </w:p>
    <w:p w:rsidR="00254CF6" w:rsidRDefault="00254CF6" w:rsidP="00254CF6">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your racial or ethnic origin or religious or similar information in order to monitor compliance with equal opportunities legislation;</w:t>
      </w:r>
    </w:p>
    <w:p w:rsidR="00254CF6" w:rsidRDefault="00254CF6" w:rsidP="00254CF6">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in order to comply with legal requirements and obligations to third parties.</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We may process special categories of personal data in the following circumstances:</w:t>
      </w:r>
    </w:p>
    <w:p w:rsidR="00254CF6" w:rsidRDefault="00254CF6" w:rsidP="00254CF6">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In limited circumstances, with your explicit written consent.</w:t>
      </w:r>
    </w:p>
    <w:p w:rsidR="00254CF6" w:rsidRDefault="00254CF6" w:rsidP="00254CF6">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Where we need to carry out our legal obligations.</w:t>
      </w:r>
    </w:p>
    <w:p w:rsidR="00254CF6" w:rsidRDefault="00254CF6" w:rsidP="00254CF6">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Where it is needed in the public interest, such as for equal opportunities monitoring or in relation to our pension scheme.</w:t>
      </w:r>
    </w:p>
    <w:p w:rsidR="00254CF6" w:rsidRDefault="00254CF6" w:rsidP="00254CF6">
      <w:pPr>
        <w:pStyle w:val="BodyText"/>
        <w:numPr>
          <w:ilvl w:val="1"/>
          <w:numId w:val="2"/>
        </w:numPr>
        <w:spacing w:line="240" w:lineRule="auto"/>
        <w:ind w:hanging="720"/>
        <w:rPr>
          <w:rFonts w:ascii="Century Gothic" w:hAnsi="Century Gothic" w:cs="Times New Roman"/>
          <w:sz w:val="18"/>
          <w:szCs w:val="18"/>
        </w:rPr>
      </w:pPr>
      <w:r>
        <w:rPr>
          <w:rFonts w:ascii="Century Gothic" w:hAnsi="Century Gothic" w:cs="Times New Roman"/>
          <w:sz w:val="18"/>
          <w:szCs w:val="18"/>
        </w:rPr>
        <w:t>Where it is needed to assess your working capacity on health grounds, subject to appropriate confidentiality safeguards.</w:t>
      </w:r>
    </w:p>
    <w:p w:rsidR="00254CF6" w:rsidRDefault="00254CF6" w:rsidP="00254CF6">
      <w:pPr>
        <w:pStyle w:val="BodyText"/>
        <w:numPr>
          <w:ilvl w:val="0"/>
          <w:numId w:val="1"/>
        </w:numPr>
        <w:spacing w:after="240" w:line="240" w:lineRule="auto"/>
        <w:ind w:hanging="720"/>
        <w:rPr>
          <w:rFonts w:ascii="Century Gothic" w:hAnsi="Century Gothic" w:cs="Times New Roman"/>
          <w:sz w:val="18"/>
          <w:szCs w:val="18"/>
        </w:rPr>
      </w:pPr>
      <w:r>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Do we need your consent to process your sensitive personal data?</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We do not need your consent if we use your sensitive personal data in accordance with our rights and obligations in the field of employment and social security law. </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You should be aware that it is not a condition of your contract with us that you agree to any request for consent from us.</w:t>
      </w:r>
    </w:p>
    <w:p w:rsidR="00254CF6" w:rsidRDefault="00254CF6" w:rsidP="00254CF6">
      <w:pPr>
        <w:spacing w:after="0" w:line="240" w:lineRule="auto"/>
        <w:ind w:left="0" w:firstLine="0"/>
        <w:rPr>
          <w:b/>
          <w:sz w:val="18"/>
          <w:szCs w:val="18"/>
        </w:rPr>
        <w:sectPr w:rsidR="00254CF6">
          <w:pgSz w:w="11906" w:h="16838"/>
          <w:pgMar w:top="1440" w:right="1440" w:bottom="1440" w:left="1440" w:header="567" w:footer="567" w:gutter="0"/>
          <w:cols w:space="720"/>
        </w:sectPr>
      </w:pP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Information about criminal convictions  </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We may only use personal data relating to criminal convictions where the law allows us to do so. This will usually be where such processing is necessary to carry out our obligations and provided we do so in line with our data protection policy.</w:t>
      </w:r>
    </w:p>
    <w:p w:rsidR="00254CF6" w:rsidRDefault="00254CF6" w:rsidP="00254CF6">
      <w:pPr>
        <w:pStyle w:val="BodyText"/>
        <w:numPr>
          <w:ilvl w:val="0"/>
          <w:numId w:val="1"/>
        </w:numPr>
        <w:spacing w:line="240" w:lineRule="auto"/>
        <w:ind w:hanging="720"/>
        <w:rPr>
          <w:rFonts w:ascii="Century Gothic" w:hAnsi="Century Gothic" w:cs="Times New Roman"/>
          <w:sz w:val="18"/>
          <w:szCs w:val="18"/>
        </w:rPr>
      </w:pPr>
      <w:r>
        <w:rPr>
          <w:rFonts w:ascii="Century Gothic" w:hAnsi="Century Gothic" w:cs="Times New Roman"/>
          <w:sz w:val="18"/>
          <w:szCs w:val="18"/>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rsidR="00254CF6" w:rsidRDefault="00254CF6" w:rsidP="00254CF6">
      <w:pPr>
        <w:pStyle w:val="BodyText"/>
        <w:numPr>
          <w:ilvl w:val="0"/>
          <w:numId w:val="1"/>
        </w:numPr>
        <w:spacing w:after="240" w:line="240" w:lineRule="auto"/>
        <w:ind w:hanging="720"/>
        <w:rPr>
          <w:rFonts w:ascii="Century Gothic" w:hAnsi="Century Gothic" w:cs="Times New Roman"/>
          <w:b/>
          <w:sz w:val="18"/>
          <w:szCs w:val="18"/>
          <w:highlight w:val="yellow"/>
        </w:rPr>
      </w:pPr>
      <w:r>
        <w:rPr>
          <w:rFonts w:ascii="Century Gothic" w:hAnsi="Century Gothic" w:cs="Times New Roman"/>
          <w:sz w:val="18"/>
          <w:szCs w:val="18"/>
          <w:highlight w:val="yellow"/>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in the course of you working for us.] </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What is the legal basis for processing your personal data?</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 xml:space="preserve">Some of our processing is necessary for compliance with a legal obligation.  </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 xml:space="preserve">We may also process data if it is necessary for the performance of a contract with you, or to take steps to enter into a contract.  </w:t>
      </w:r>
    </w:p>
    <w:p w:rsidR="00254CF6" w:rsidRDefault="00254CF6" w:rsidP="00254CF6">
      <w:pPr>
        <w:pStyle w:val="BodyText"/>
        <w:spacing w:after="240" w:line="240" w:lineRule="auto"/>
        <w:ind w:left="0" w:firstLine="0"/>
        <w:rPr>
          <w:rFonts w:ascii="Century Gothic" w:hAnsi="Century Gothic" w:cs="Times New Roman"/>
          <w:sz w:val="18"/>
          <w:szCs w:val="18"/>
        </w:rPr>
      </w:pPr>
      <w:r>
        <w:rPr>
          <w:rFonts w:ascii="Century Gothic" w:hAnsi="Century Gothic" w:cs="Times New Roman"/>
          <w:sz w:val="18"/>
          <w:szCs w:val="18"/>
        </w:rPr>
        <w:t>We will also process your data in order to assist you in fulfilling your role in the council including administrative support or if processing is necessary for compliance with a legal obligation.</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Sharing your personal data</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 xml:space="preserve">Our agents, suppliers and contractors. For example, we may ask a commercial provider to manage our HR/ payroll </w:t>
      </w:r>
      <w:proofErr w:type="gramStart"/>
      <w:r>
        <w:rPr>
          <w:rFonts w:ascii="Century Gothic" w:hAnsi="Century Gothic" w:cs="Times New Roman"/>
          <w:sz w:val="18"/>
          <w:szCs w:val="18"/>
        </w:rPr>
        <w:t>functions ,</w:t>
      </w:r>
      <w:proofErr w:type="gramEnd"/>
      <w:r>
        <w:rPr>
          <w:rFonts w:ascii="Century Gothic" w:hAnsi="Century Gothic" w:cs="Times New Roman"/>
          <w:sz w:val="18"/>
          <w:szCs w:val="18"/>
        </w:rPr>
        <w:t xml:space="preserve"> or to maintain our database software;</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Other persons or organisations operating within local community.</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 xml:space="preserve">Other data controllers, such as local authorities, public authorities, central government and agencies such as HMRC and DVLA </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Staff pension providers</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 xml:space="preserve">Former and </w:t>
      </w:r>
      <w:proofErr w:type="gramStart"/>
      <w:r>
        <w:rPr>
          <w:rFonts w:ascii="Century Gothic" w:hAnsi="Century Gothic" w:cs="Times New Roman"/>
          <w:sz w:val="18"/>
          <w:szCs w:val="18"/>
        </w:rPr>
        <w:t>prospective  employers</w:t>
      </w:r>
      <w:proofErr w:type="gramEnd"/>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DBS services suppliers</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Payroll services providers</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Recruitment Agencies</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Credit reference agencies</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Professional advisors</w:t>
      </w:r>
    </w:p>
    <w:p w:rsidR="00254CF6" w:rsidRDefault="00254CF6" w:rsidP="00254CF6">
      <w:pPr>
        <w:pStyle w:val="BodyText"/>
        <w:numPr>
          <w:ilvl w:val="0"/>
          <w:numId w:val="3"/>
        </w:numPr>
        <w:spacing w:after="0" w:line="240" w:lineRule="auto"/>
        <w:ind w:left="720" w:hanging="720"/>
        <w:rPr>
          <w:rFonts w:ascii="Century Gothic" w:hAnsi="Century Gothic" w:cs="Times New Roman"/>
          <w:sz w:val="18"/>
          <w:szCs w:val="18"/>
        </w:rPr>
      </w:pPr>
      <w:r>
        <w:rPr>
          <w:rFonts w:ascii="Century Gothic" w:hAnsi="Century Gothic" w:cs="Times New Roman"/>
          <w:sz w:val="18"/>
          <w:szCs w:val="18"/>
        </w:rPr>
        <w:t>Trade unions or employee representatives</w:t>
      </w:r>
    </w:p>
    <w:p w:rsidR="00254CF6" w:rsidRDefault="00254CF6" w:rsidP="00254CF6">
      <w:pPr>
        <w:pStyle w:val="BodyText"/>
        <w:spacing w:after="0" w:line="240" w:lineRule="auto"/>
        <w:ind w:left="0" w:firstLine="0"/>
        <w:rPr>
          <w:rFonts w:ascii="Century Gothic" w:hAnsi="Century Gothic" w:cs="Times New Roman"/>
          <w:sz w:val="18"/>
          <w:szCs w:val="18"/>
        </w:rPr>
      </w:pPr>
    </w:p>
    <w:p w:rsidR="00254CF6" w:rsidRDefault="00254CF6" w:rsidP="00254CF6">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How long do we keep your personal data?</w:t>
      </w:r>
    </w:p>
    <w:p w:rsidR="00254CF6" w:rsidRDefault="00254CF6" w:rsidP="00254CF6">
      <w:pPr>
        <w:pStyle w:val="BodyText"/>
        <w:spacing w:after="240" w:line="240" w:lineRule="auto"/>
        <w:ind w:left="0" w:firstLine="0"/>
        <w:rPr>
          <w:rFonts w:ascii="Century Gothic" w:hAnsi="Century Gothic"/>
          <w:sz w:val="18"/>
          <w:szCs w:val="18"/>
        </w:rPr>
      </w:pPr>
      <w:r>
        <w:rPr>
          <w:rFonts w:ascii="Century Gothic" w:hAnsi="Century Gothic"/>
          <w:sz w:val="18"/>
          <w:szCs w:val="18"/>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Pr>
          <w:rFonts w:ascii="Century Gothic" w:hAnsi="Century Gothic"/>
          <w:sz w:val="18"/>
          <w:szCs w:val="18"/>
        </w:rPr>
        <w:t>cases</w:t>
      </w:r>
      <w:proofErr w:type="gramEnd"/>
      <w:r>
        <w:rPr>
          <w:rFonts w:ascii="Century Gothic" w:hAnsi="Century Gothic"/>
          <w:sz w:val="18"/>
          <w:szCs w:val="18"/>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254CF6" w:rsidRDefault="00254CF6" w:rsidP="00254CF6">
      <w:pPr>
        <w:widowControl w:val="0"/>
        <w:autoSpaceDE w:val="0"/>
        <w:autoSpaceDN w:val="0"/>
        <w:adjustRightInd w:val="0"/>
        <w:spacing w:line="240" w:lineRule="auto"/>
        <w:jc w:val="both"/>
        <w:rPr>
          <w:b/>
          <w:bCs/>
          <w:color w:val="000000"/>
          <w:sz w:val="18"/>
          <w:szCs w:val="18"/>
        </w:rPr>
      </w:pPr>
      <w:r>
        <w:rPr>
          <w:b/>
          <w:bCs/>
          <w:color w:val="000000"/>
          <w:sz w:val="18"/>
          <w:szCs w:val="18"/>
        </w:rPr>
        <w:t xml:space="preserve">Your responsibilities </w:t>
      </w:r>
    </w:p>
    <w:p w:rsidR="00254CF6" w:rsidRDefault="00254CF6" w:rsidP="00254CF6">
      <w:pPr>
        <w:pStyle w:val="BodyText"/>
        <w:spacing w:after="240" w:line="240" w:lineRule="auto"/>
        <w:ind w:left="0" w:firstLine="0"/>
        <w:rPr>
          <w:rFonts w:ascii="Century Gothic" w:hAnsi="Century Gothic"/>
          <w:sz w:val="18"/>
          <w:szCs w:val="18"/>
        </w:rPr>
      </w:pPr>
      <w:r>
        <w:rPr>
          <w:rFonts w:ascii="Century Gothic" w:hAnsi="Century Gothic"/>
          <w:sz w:val="18"/>
          <w:szCs w:val="18"/>
        </w:rPr>
        <w:t xml:space="preserve">It is important that the personal data we hold about you is accurate and current. Please keep us informed if your </w:t>
      </w:r>
      <w:r>
        <w:rPr>
          <w:rFonts w:ascii="Century Gothic" w:hAnsi="Century Gothic" w:cs="Times New Roman"/>
          <w:sz w:val="18"/>
          <w:szCs w:val="18"/>
        </w:rPr>
        <w:t xml:space="preserve">personal data </w:t>
      </w:r>
      <w:r>
        <w:rPr>
          <w:rFonts w:ascii="Century Gothic" w:hAnsi="Century Gothic"/>
          <w:sz w:val="18"/>
          <w:szCs w:val="18"/>
        </w:rPr>
        <w:t>changes during your working relationship with us.</w:t>
      </w:r>
    </w:p>
    <w:p w:rsidR="00254CF6" w:rsidRDefault="00254CF6" w:rsidP="00254CF6">
      <w:pPr>
        <w:widowControl w:val="0"/>
        <w:autoSpaceDE w:val="0"/>
        <w:autoSpaceDN w:val="0"/>
        <w:adjustRightInd w:val="0"/>
        <w:spacing w:line="240" w:lineRule="auto"/>
        <w:jc w:val="both"/>
        <w:rPr>
          <w:b/>
          <w:bCs/>
          <w:color w:val="000000"/>
          <w:sz w:val="18"/>
          <w:szCs w:val="18"/>
        </w:rPr>
      </w:pPr>
      <w:r>
        <w:rPr>
          <w:b/>
          <w:bCs/>
          <w:color w:val="000000"/>
          <w:sz w:val="18"/>
          <w:szCs w:val="18"/>
        </w:rPr>
        <w:t>Your rights in connection with personal data</w:t>
      </w:r>
    </w:p>
    <w:p w:rsidR="00254CF6" w:rsidRDefault="00254CF6" w:rsidP="00254CF6">
      <w:pPr>
        <w:pStyle w:val="BodyText"/>
        <w:spacing w:line="240" w:lineRule="auto"/>
        <w:ind w:left="0" w:firstLine="0"/>
        <w:rPr>
          <w:rFonts w:ascii="Century Gothic" w:hAnsi="Century Gothic" w:cs="Times New Roman"/>
          <w:sz w:val="18"/>
          <w:szCs w:val="18"/>
        </w:rPr>
      </w:pPr>
      <w:r>
        <w:rPr>
          <w:rFonts w:ascii="Century Gothic" w:hAnsi="Century Gothic" w:cs="Times New Roman"/>
          <w:sz w:val="18"/>
          <w:szCs w:val="18"/>
        </w:rPr>
        <w:t>You have the following rights with respect to your personal data: -</w:t>
      </w:r>
    </w:p>
    <w:p w:rsidR="00254CF6" w:rsidRDefault="00254CF6" w:rsidP="00254CF6">
      <w:pPr>
        <w:pStyle w:val="BodyText"/>
        <w:spacing w:after="240" w:line="240" w:lineRule="auto"/>
        <w:ind w:left="0" w:firstLine="0"/>
        <w:rPr>
          <w:rFonts w:ascii="Century Gothic" w:hAnsi="Century Gothic" w:cs="Times New Roman"/>
          <w:sz w:val="18"/>
          <w:szCs w:val="18"/>
        </w:rPr>
      </w:pPr>
      <w:r>
        <w:rPr>
          <w:rFonts w:ascii="Century Gothic" w:hAnsi="Century Gothic" w:cs="Times New Roman"/>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rsidR="00254CF6" w:rsidRDefault="00254CF6" w:rsidP="00254CF6">
      <w:pPr>
        <w:pStyle w:val="BodyText"/>
        <w:numPr>
          <w:ilvl w:val="1"/>
          <w:numId w:val="4"/>
        </w:numPr>
        <w:spacing w:after="0" w:line="240" w:lineRule="auto"/>
        <w:ind w:hanging="720"/>
        <w:rPr>
          <w:rFonts w:ascii="Century Gothic" w:hAnsi="Century Gothic"/>
          <w:b/>
          <w:i/>
          <w:sz w:val="18"/>
          <w:szCs w:val="18"/>
        </w:rPr>
      </w:pPr>
      <w:r>
        <w:rPr>
          <w:rFonts w:ascii="Century Gothic" w:hAnsi="Century Gothic"/>
          <w:b/>
          <w:i/>
          <w:sz w:val="18"/>
          <w:szCs w:val="18"/>
        </w:rPr>
        <w:t>The right to access personal data we hold on you</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254CF6" w:rsidRDefault="00254CF6" w:rsidP="00254CF6">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There are no fees or charges for the first request but additional requests for the same personal data or requests which are manifestly unfounded or excessive may be subject to an administrative fee.</w:t>
      </w:r>
    </w:p>
    <w:p w:rsidR="00254CF6" w:rsidRDefault="00254CF6" w:rsidP="00254CF6">
      <w:pPr>
        <w:pStyle w:val="BodyText"/>
        <w:numPr>
          <w:ilvl w:val="1"/>
          <w:numId w:val="4"/>
        </w:numPr>
        <w:spacing w:after="0" w:line="240" w:lineRule="auto"/>
        <w:ind w:hanging="720"/>
        <w:rPr>
          <w:rFonts w:ascii="Century Gothic" w:hAnsi="Century Gothic"/>
          <w:b/>
          <w:i/>
          <w:sz w:val="18"/>
          <w:szCs w:val="18"/>
        </w:rPr>
      </w:pPr>
      <w:r>
        <w:rPr>
          <w:rFonts w:ascii="Century Gothic" w:hAnsi="Century Gothic"/>
          <w:b/>
          <w:i/>
          <w:sz w:val="18"/>
          <w:szCs w:val="18"/>
        </w:rPr>
        <w:t>The right to correct and update the personal data we hold on you</w:t>
      </w:r>
    </w:p>
    <w:p w:rsidR="00254CF6" w:rsidRDefault="00254CF6" w:rsidP="00254CF6">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If the data we hold on you is out of date, incomplete or incorrect, you can inform us and your data will be updated. </w:t>
      </w:r>
    </w:p>
    <w:p w:rsidR="00254CF6" w:rsidRDefault="00254CF6" w:rsidP="00254CF6">
      <w:pPr>
        <w:pStyle w:val="BodyText"/>
        <w:numPr>
          <w:ilvl w:val="1"/>
          <w:numId w:val="4"/>
        </w:numPr>
        <w:spacing w:after="0" w:line="240" w:lineRule="auto"/>
        <w:ind w:hanging="720"/>
        <w:rPr>
          <w:rFonts w:ascii="Century Gothic" w:hAnsi="Century Gothic"/>
          <w:b/>
          <w:i/>
          <w:sz w:val="18"/>
          <w:szCs w:val="18"/>
        </w:rPr>
      </w:pPr>
      <w:r>
        <w:rPr>
          <w:rFonts w:ascii="Century Gothic" w:hAnsi="Century Gothic"/>
          <w:b/>
          <w:i/>
          <w:sz w:val="18"/>
          <w:szCs w:val="18"/>
        </w:rPr>
        <w:t>The right to have your personal data erased</w:t>
      </w:r>
    </w:p>
    <w:p w:rsidR="00254CF6" w:rsidRDefault="00254CF6" w:rsidP="00254CF6">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rsidR="00254CF6" w:rsidRDefault="00254CF6" w:rsidP="00254CF6">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When we receive your </w:t>
      </w:r>
      <w:proofErr w:type="gramStart"/>
      <w:r>
        <w:rPr>
          <w:rFonts w:ascii="Century Gothic" w:hAnsi="Century Gothic"/>
          <w:sz w:val="18"/>
          <w:szCs w:val="18"/>
        </w:rPr>
        <w:t>request</w:t>
      </w:r>
      <w:proofErr w:type="gramEnd"/>
      <w:r>
        <w:rPr>
          <w:rFonts w:ascii="Century Gothic" w:hAnsi="Century Gothic"/>
          <w:sz w:val="18"/>
          <w:szCs w:val="18"/>
        </w:rPr>
        <w:t xml:space="preserve"> we will confirm whether the personal data has been deleted or the reason why it cannot be deleted (for example because we need it for to comply with a legal obligation). </w:t>
      </w:r>
    </w:p>
    <w:p w:rsidR="00254CF6" w:rsidRDefault="00254CF6" w:rsidP="00254CF6">
      <w:pPr>
        <w:pStyle w:val="BodyText"/>
        <w:numPr>
          <w:ilvl w:val="1"/>
          <w:numId w:val="4"/>
        </w:numPr>
        <w:spacing w:after="0" w:line="240" w:lineRule="auto"/>
        <w:ind w:hanging="720"/>
        <w:rPr>
          <w:rFonts w:ascii="Century Gothic" w:hAnsi="Century Gothic"/>
          <w:b/>
          <w:i/>
          <w:sz w:val="18"/>
          <w:szCs w:val="18"/>
        </w:rPr>
      </w:pPr>
      <w:r>
        <w:rPr>
          <w:rFonts w:ascii="Century Gothic" w:hAnsi="Century Gothic"/>
          <w:b/>
          <w:i/>
          <w:sz w:val="18"/>
          <w:szCs w:val="18"/>
        </w:rPr>
        <w:t>The right to object to processing of your personal data or to restrict it to certain purposes only</w:t>
      </w:r>
    </w:p>
    <w:p w:rsidR="00254CF6" w:rsidRDefault="00254CF6" w:rsidP="00254CF6">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You have the right to request that we stop processing your personal data or ask us to restrict processing. Upon receiving the </w:t>
      </w:r>
      <w:proofErr w:type="gramStart"/>
      <w:r>
        <w:rPr>
          <w:rFonts w:ascii="Century Gothic" w:hAnsi="Century Gothic"/>
          <w:sz w:val="18"/>
          <w:szCs w:val="18"/>
        </w:rPr>
        <w:t>request</w:t>
      </w:r>
      <w:proofErr w:type="gramEnd"/>
      <w:r>
        <w:rPr>
          <w:rFonts w:ascii="Century Gothic" w:hAnsi="Century Gothic"/>
          <w:sz w:val="18"/>
          <w:szCs w:val="18"/>
        </w:rPr>
        <w:t xml:space="preserve"> we will contact you and let you know if we are able to comply or if we have a legal obligation to continue to process your data. </w:t>
      </w:r>
    </w:p>
    <w:p w:rsidR="00254CF6" w:rsidRDefault="00254CF6" w:rsidP="00254CF6">
      <w:pPr>
        <w:pStyle w:val="BodyText"/>
        <w:numPr>
          <w:ilvl w:val="1"/>
          <w:numId w:val="4"/>
        </w:numPr>
        <w:spacing w:after="0" w:line="240" w:lineRule="auto"/>
        <w:ind w:hanging="720"/>
        <w:rPr>
          <w:rFonts w:ascii="Century Gothic" w:hAnsi="Century Gothic"/>
          <w:b/>
          <w:i/>
          <w:sz w:val="18"/>
          <w:szCs w:val="18"/>
        </w:rPr>
      </w:pPr>
      <w:r>
        <w:rPr>
          <w:rFonts w:ascii="Century Gothic" w:hAnsi="Century Gothic"/>
          <w:b/>
          <w:i/>
          <w:sz w:val="18"/>
          <w:szCs w:val="18"/>
        </w:rPr>
        <w:t>The right to data portability</w:t>
      </w:r>
    </w:p>
    <w:p w:rsidR="00254CF6" w:rsidRDefault="00254CF6" w:rsidP="00254CF6">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rsidR="00254CF6" w:rsidRDefault="00254CF6" w:rsidP="00254CF6">
      <w:pPr>
        <w:pStyle w:val="BodyText"/>
        <w:numPr>
          <w:ilvl w:val="1"/>
          <w:numId w:val="4"/>
        </w:numPr>
        <w:spacing w:after="0" w:line="240" w:lineRule="auto"/>
        <w:ind w:hanging="720"/>
        <w:rPr>
          <w:rFonts w:ascii="Century Gothic" w:hAnsi="Century Gothic"/>
          <w:b/>
          <w:i/>
          <w:sz w:val="18"/>
          <w:szCs w:val="18"/>
        </w:rPr>
      </w:pPr>
      <w:r>
        <w:rPr>
          <w:rFonts w:ascii="Century Gothic" w:hAnsi="Century Gothic"/>
          <w:b/>
          <w:i/>
          <w:sz w:val="18"/>
          <w:szCs w:val="18"/>
        </w:rPr>
        <w:t>The right to withdraw your consent to the processing at any time for any processing of data to which consent was obtained</w:t>
      </w:r>
    </w:p>
    <w:p w:rsidR="00254CF6" w:rsidRDefault="00254CF6" w:rsidP="00254CF6">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can withdraw your consent easily by telephone, email, or by post (see Contact Details below).</w:t>
      </w:r>
    </w:p>
    <w:p w:rsidR="00254CF6" w:rsidRDefault="00254CF6" w:rsidP="00254CF6">
      <w:pPr>
        <w:pStyle w:val="BodyText"/>
        <w:numPr>
          <w:ilvl w:val="1"/>
          <w:numId w:val="4"/>
        </w:numPr>
        <w:spacing w:after="0" w:line="240" w:lineRule="auto"/>
        <w:ind w:hanging="720"/>
        <w:rPr>
          <w:rFonts w:ascii="Century Gothic" w:hAnsi="Century Gothic"/>
          <w:b/>
          <w:i/>
          <w:sz w:val="18"/>
          <w:szCs w:val="18"/>
        </w:rPr>
      </w:pPr>
      <w:r>
        <w:rPr>
          <w:rFonts w:ascii="Century Gothic" w:hAnsi="Century Gothic"/>
          <w:b/>
          <w:i/>
          <w:sz w:val="18"/>
          <w:szCs w:val="18"/>
        </w:rPr>
        <w:t xml:space="preserve">The right to lodge a complaint with the Information Commissioner’s Office. </w:t>
      </w:r>
    </w:p>
    <w:p w:rsidR="00254CF6" w:rsidRDefault="00254CF6" w:rsidP="00254CF6">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Transfer of Data Abroad</w:t>
      </w:r>
    </w:p>
    <w:p w:rsidR="00254CF6" w:rsidRDefault="00254CF6" w:rsidP="00254CF6">
      <w:pPr>
        <w:spacing w:after="240" w:line="240" w:lineRule="auto"/>
        <w:ind w:left="0" w:firstLine="0"/>
        <w:rPr>
          <w:sz w:val="18"/>
          <w:szCs w:val="18"/>
        </w:rPr>
      </w:pPr>
      <w:r>
        <w:rPr>
          <w:sz w:val="18"/>
          <w:szCs w:val="18"/>
        </w:rPr>
        <w:t xml:space="preserve">Any personal data transferred to countries or territories outside the European Economic Area (“EEA”) will only be placed </w:t>
      </w:r>
      <w:r w:rsidRPr="00357543">
        <w:rPr>
          <w:sz w:val="18"/>
          <w:szCs w:val="18"/>
        </w:rPr>
        <w:t>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Further processing</w:t>
      </w:r>
    </w:p>
    <w:p w:rsidR="00254CF6" w:rsidRDefault="00254CF6" w:rsidP="00254CF6">
      <w:pPr>
        <w:spacing w:after="240" w:line="240" w:lineRule="auto"/>
        <w:ind w:left="0" w:firstLine="0"/>
        <w:rPr>
          <w:sz w:val="18"/>
          <w:szCs w:val="18"/>
        </w:rPr>
      </w:pPr>
      <w:r>
        <w:rPr>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rsidR="00254CF6" w:rsidRDefault="00254CF6" w:rsidP="00254CF6">
      <w:pPr>
        <w:spacing w:line="240" w:lineRule="auto"/>
        <w:ind w:left="0" w:firstLine="0"/>
        <w:rPr>
          <w:b/>
          <w:sz w:val="18"/>
          <w:szCs w:val="18"/>
        </w:rPr>
      </w:pPr>
      <w:r>
        <w:rPr>
          <w:b/>
          <w:sz w:val="18"/>
          <w:szCs w:val="18"/>
        </w:rPr>
        <w:t>Changes to this notice</w:t>
      </w:r>
    </w:p>
    <w:p w:rsidR="00254CF6" w:rsidRDefault="00254CF6" w:rsidP="00254CF6">
      <w:pPr>
        <w:spacing w:line="240" w:lineRule="auto"/>
        <w:ind w:left="0" w:firstLine="0"/>
        <w:rPr>
          <w:sz w:val="18"/>
          <w:szCs w:val="18"/>
        </w:rPr>
      </w:pPr>
      <w:r>
        <w:rPr>
          <w:sz w:val="18"/>
          <w:szCs w:val="18"/>
        </w:rPr>
        <w:t xml:space="preserve">We keep this Privacy Notice under regular review and we will place any updates on </w:t>
      </w:r>
      <w:r>
        <w:rPr>
          <w:color w:val="FF0000"/>
          <w:sz w:val="18"/>
          <w:szCs w:val="18"/>
        </w:rPr>
        <w:t>this web page</w:t>
      </w:r>
      <w:r>
        <w:rPr>
          <w:sz w:val="18"/>
          <w:szCs w:val="18"/>
        </w:rPr>
        <w:t xml:space="preserve"> </w:t>
      </w:r>
      <w:r>
        <w:rPr>
          <w:sz w:val="18"/>
          <w:szCs w:val="18"/>
          <w:highlight w:val="yellow"/>
        </w:rPr>
        <w:t>[add URL].</w:t>
      </w:r>
      <w:r>
        <w:rPr>
          <w:sz w:val="18"/>
          <w:szCs w:val="18"/>
        </w:rPr>
        <w:t xml:space="preserve">  This Notice was last updated in </w:t>
      </w:r>
      <w:r w:rsidR="00357543">
        <w:rPr>
          <w:sz w:val="18"/>
          <w:szCs w:val="18"/>
        </w:rPr>
        <w:t>May</w:t>
      </w:r>
      <w:r>
        <w:rPr>
          <w:sz w:val="18"/>
          <w:szCs w:val="18"/>
        </w:rPr>
        <w:t xml:space="preserve"> 2018.</w:t>
      </w:r>
    </w:p>
    <w:p w:rsidR="00254CF6" w:rsidRDefault="00254CF6" w:rsidP="00254CF6">
      <w:pPr>
        <w:pStyle w:val="BodyText"/>
        <w:spacing w:line="240" w:lineRule="auto"/>
        <w:ind w:left="0" w:firstLine="0"/>
        <w:rPr>
          <w:rFonts w:ascii="Century Gothic" w:hAnsi="Century Gothic" w:cs="Times New Roman"/>
          <w:b/>
          <w:sz w:val="18"/>
          <w:szCs w:val="18"/>
        </w:rPr>
      </w:pPr>
      <w:r>
        <w:rPr>
          <w:b/>
          <w:sz w:val="18"/>
          <w:szCs w:val="18"/>
        </w:rPr>
        <w:br w:type="page"/>
      </w:r>
    </w:p>
    <w:p w:rsidR="00254CF6" w:rsidRDefault="00254CF6" w:rsidP="00254CF6">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t>Contact Details</w:t>
      </w:r>
    </w:p>
    <w:p w:rsidR="00254CF6" w:rsidRDefault="00254CF6" w:rsidP="00254CF6">
      <w:pPr>
        <w:spacing w:line="240" w:lineRule="auto"/>
        <w:ind w:left="0" w:firstLine="0"/>
        <w:rPr>
          <w:sz w:val="18"/>
          <w:szCs w:val="18"/>
        </w:rPr>
      </w:pPr>
      <w:r>
        <w:rPr>
          <w:sz w:val="18"/>
          <w:szCs w:val="18"/>
        </w:rPr>
        <w:t>Please contact us if you have any questions about this Privacy Notice or the personal data we hold about you or to exercise all relevant rights, queries or complaints at:</w:t>
      </w:r>
    </w:p>
    <w:p w:rsidR="00254CF6" w:rsidRDefault="00254CF6" w:rsidP="00254CF6">
      <w:pPr>
        <w:spacing w:line="240" w:lineRule="auto"/>
        <w:ind w:left="0" w:firstLine="0"/>
        <w:rPr>
          <w:sz w:val="18"/>
          <w:szCs w:val="18"/>
        </w:rPr>
      </w:pPr>
      <w:r>
        <w:rPr>
          <w:sz w:val="18"/>
          <w:szCs w:val="18"/>
        </w:rPr>
        <w:t xml:space="preserve">The Data Controller, </w:t>
      </w:r>
      <w:r w:rsidR="00A4409F">
        <w:rPr>
          <w:sz w:val="18"/>
          <w:szCs w:val="18"/>
        </w:rPr>
        <w:t>Paglesham</w:t>
      </w:r>
      <w:r w:rsidR="00357543">
        <w:rPr>
          <w:sz w:val="18"/>
          <w:szCs w:val="18"/>
        </w:rPr>
        <w:t xml:space="preserve"> Parish Council</w:t>
      </w:r>
    </w:p>
    <w:p w:rsidR="00357543" w:rsidRDefault="00357543" w:rsidP="00254CF6">
      <w:pPr>
        <w:spacing w:line="240" w:lineRule="auto"/>
        <w:ind w:left="0" w:firstLine="0"/>
        <w:rPr>
          <w:sz w:val="18"/>
          <w:szCs w:val="18"/>
        </w:rPr>
      </w:pPr>
      <w:r>
        <w:rPr>
          <w:sz w:val="18"/>
          <w:szCs w:val="18"/>
        </w:rPr>
        <w:t>Mr B Summerfield</w:t>
      </w:r>
    </w:p>
    <w:p w:rsidR="00357543" w:rsidRDefault="00A4409F" w:rsidP="00254CF6">
      <w:pPr>
        <w:spacing w:line="240" w:lineRule="auto"/>
        <w:ind w:left="0" w:firstLine="0"/>
        <w:rPr>
          <w:sz w:val="18"/>
          <w:szCs w:val="18"/>
        </w:rPr>
      </w:pPr>
      <w:r>
        <w:rPr>
          <w:sz w:val="18"/>
          <w:szCs w:val="18"/>
        </w:rPr>
        <w:t>Paglesham</w:t>
      </w:r>
      <w:bookmarkStart w:id="0" w:name="_GoBack"/>
      <w:bookmarkEnd w:id="0"/>
      <w:r w:rsidR="00357543">
        <w:rPr>
          <w:sz w:val="18"/>
          <w:szCs w:val="18"/>
        </w:rPr>
        <w:t xml:space="preserve"> Parish Council Clerk/RFO</w:t>
      </w:r>
    </w:p>
    <w:p w:rsidR="00254CF6" w:rsidRDefault="00254CF6" w:rsidP="00254CF6">
      <w:pPr>
        <w:spacing w:line="240" w:lineRule="auto"/>
        <w:ind w:left="0" w:firstLine="0"/>
        <w:rPr>
          <w:sz w:val="18"/>
          <w:szCs w:val="18"/>
        </w:rPr>
      </w:pPr>
      <w:r>
        <w:rPr>
          <w:sz w:val="18"/>
          <w:szCs w:val="18"/>
        </w:rPr>
        <w:t>Email:</w:t>
      </w:r>
      <w:r>
        <w:rPr>
          <w:sz w:val="18"/>
          <w:szCs w:val="18"/>
        </w:rPr>
        <w:tab/>
      </w:r>
      <w:r w:rsidR="00357543">
        <w:rPr>
          <w:sz w:val="18"/>
          <w:szCs w:val="18"/>
        </w:rPr>
        <w:t>bsummvint@hotmail.com</w:t>
      </w:r>
    </w:p>
    <w:p w:rsidR="00254CF6" w:rsidRDefault="00254CF6" w:rsidP="00254CF6">
      <w:pPr>
        <w:spacing w:line="240" w:lineRule="auto"/>
        <w:ind w:left="0" w:firstLine="0"/>
        <w:rPr>
          <w:sz w:val="18"/>
          <w:szCs w:val="18"/>
        </w:rPr>
      </w:pPr>
      <w:r>
        <w:rPr>
          <w:sz w:val="18"/>
          <w:szCs w:val="18"/>
        </w:rPr>
        <w:t xml:space="preserve">You can contact the Information Commissioners Office on 0303 123 1113 or via email </w:t>
      </w:r>
      <w:hyperlink r:id="rId5" w:history="1">
        <w:r>
          <w:rPr>
            <w:rStyle w:val="Hyperlink"/>
            <w:sz w:val="18"/>
            <w:szCs w:val="18"/>
          </w:rPr>
          <w:t>https://ico.org.uk/global/contact-us/email/</w:t>
        </w:r>
      </w:hyperlink>
      <w:r>
        <w:rPr>
          <w:sz w:val="18"/>
          <w:szCs w:val="18"/>
        </w:rPr>
        <w:t xml:space="preserve"> or at the </w:t>
      </w:r>
      <w:r>
        <w:rPr>
          <w:sz w:val="18"/>
          <w:szCs w:val="18"/>
          <w:lang w:val="en"/>
        </w:rPr>
        <w:t xml:space="preserve">Information Commissioner's Office, Wycliffe House, Water Lane, </w:t>
      </w:r>
      <w:proofErr w:type="spellStart"/>
      <w:r>
        <w:rPr>
          <w:sz w:val="18"/>
          <w:szCs w:val="18"/>
          <w:lang w:val="en"/>
        </w:rPr>
        <w:t>Wilmslow</w:t>
      </w:r>
      <w:proofErr w:type="spellEnd"/>
      <w:r>
        <w:rPr>
          <w:sz w:val="18"/>
          <w:szCs w:val="18"/>
          <w:lang w:val="en"/>
        </w:rPr>
        <w:t>, Cheshire SK9 5AF.</w:t>
      </w:r>
    </w:p>
    <w:p w:rsidR="00254CF6" w:rsidRDefault="00254CF6" w:rsidP="00254CF6">
      <w:pPr>
        <w:spacing w:after="0" w:line="240" w:lineRule="auto"/>
        <w:ind w:left="0" w:firstLine="0"/>
        <w:rPr>
          <w:b/>
          <w:sz w:val="18"/>
          <w:szCs w:val="18"/>
        </w:rPr>
        <w:sectPr w:rsidR="00254CF6">
          <w:pgSz w:w="11906" w:h="16838"/>
          <w:pgMar w:top="1440" w:right="1440" w:bottom="1440" w:left="1440" w:header="567" w:footer="567" w:gutter="0"/>
          <w:cols w:space="720"/>
        </w:sectPr>
      </w:pPr>
    </w:p>
    <w:p w:rsidR="002A3F5E" w:rsidRDefault="002A3F5E"/>
    <w:sectPr w:rsidR="002A3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F6"/>
    <w:rsid w:val="00254CF6"/>
    <w:rsid w:val="002A3F5E"/>
    <w:rsid w:val="00357543"/>
    <w:rsid w:val="00A4409F"/>
    <w:rsid w:val="00E13211"/>
    <w:rsid w:val="00FA0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C0E6"/>
  <w15:chartTrackingRefBased/>
  <w15:docId w15:val="{643775B1-50CE-4739-8ADA-57BDDD9A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4CF6"/>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54CF6"/>
    <w:rPr>
      <w:color w:val="0000FF"/>
      <w:u w:val="single"/>
    </w:rPr>
  </w:style>
  <w:style w:type="paragraph" w:styleId="BodyText">
    <w:name w:val="Body Text"/>
    <w:basedOn w:val="Normal"/>
    <w:link w:val="BodyTextChar"/>
    <w:uiPriority w:val="1"/>
    <w:semiHidden/>
    <w:unhideWhenUsed/>
    <w:qFormat/>
    <w:rsid w:val="00254CF6"/>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semiHidden/>
    <w:rsid w:val="00254CF6"/>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global/contact-us/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Summerfield</dc:creator>
  <cp:keywords/>
  <dc:description/>
  <cp:lastModifiedBy>Barry Summerfield</cp:lastModifiedBy>
  <cp:revision>3</cp:revision>
  <dcterms:created xsi:type="dcterms:W3CDTF">2018-05-25T14:59:00Z</dcterms:created>
  <dcterms:modified xsi:type="dcterms:W3CDTF">2018-05-25T15:12:00Z</dcterms:modified>
</cp:coreProperties>
</file>